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СОВЕТА СЕЛЬСКОГО ПОСЕЛЕНИЯ ПОДЛУБОВСКИЙ СЕЛЬСОВЕТ МУНИЦИПАЛЬНОГО РАЙОНА КАРМАСКАЛИНСКИЙ РАЙОН РЕСПУБЛИКИ БАШКОРТОСТАН</w:t>
      </w: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0B39" w:rsidRDefault="00770B39" w:rsidP="0077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70B39" w:rsidRDefault="00770B39" w:rsidP="0077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19 декабря 2016 года № 29-1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БЮДЖЕТЕ СЕЛЬСКОГО ПОСЕЛЕНИЯ ПОДЛУБОВСКИЙ  СЕЛЬСОВЕТ МУНИЦИПАЛЬНОГО РАЙОНА</w:t>
      </w: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КАРМАСКАЛИНСКИЙ РАЙОН </w:t>
      </w: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2017 ГОД И НА  ПЛАНОВЫЙ  ПЕРИОД 2018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ГОДОВ</w:t>
      </w:r>
    </w:p>
    <w:p w:rsidR="00770B39" w:rsidRDefault="00770B39" w:rsidP="00770B39">
      <w:pPr>
        <w:pStyle w:val="ConsPlusNonformat"/>
        <w:widowControl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2017год: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в сумме 7143,0 тыс. рублей;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в сумме  7143,0 тыс. рублей;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Дефицит (профицит)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не прогнозируется.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плановый период 2018 и 2019 годов: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 на 2018 год в сумме 7276,0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 7603,0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2018 год в сумме  7276,0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166,0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, и на 2019 год в сумме 7603,0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 349,0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Дефицит (профицит)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 2018 и 2019 годы не прогнозируется.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согласно приложению 1 к настоящему решению.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 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согласно приложению 2 к настоящему решению.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Установить поступления доходов в бюджет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на 2017 год согласно приложению 4 к настоящему решению;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плановый период 2018 и 2019 годов согласно приложению 5 к настоящему решению.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 Установить общий объем межбюджетных трансфертов  в бюджет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на 2017 год в сумме  625,0 тыс. рублей;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на 2018 год в сумме 625,0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625,0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9.Утвердить в пределах общего объема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2017 год согласно приложению 6 к настоящему решению;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плановый период 2018 и 2019 годов согласно приложению 7  к настоящему решению;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 целевым статьям (муниципальным </w:t>
      </w:r>
      <w:proofErr w:type="spellStart"/>
      <w:r>
        <w:rPr>
          <w:rFonts w:ascii="Arial" w:hAnsi="Arial" w:cs="Arial"/>
          <w:sz w:val="24"/>
          <w:szCs w:val="24"/>
        </w:rPr>
        <w:t>прграммам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2017 год согласно приложению 8 к настоящему решению;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плановый период 2018 и 2019 годов согласно приложению 9 к настоящему решению.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 Утвердить общий объем бюджетных ассигнований на исполнение публичных нормативных обязательств на 2017 год в сумме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2018 год в сумме 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 Утвердить ведомственную структуру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на 2017 год согласно приложению 10  к настоящему решению;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на плановый период 2018 и 2019 годов согласно приложению 11 к настоящему решению.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 Установить, что субсидии из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в 2017-2019 годах предоставляются главными распорядителями средств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муниципальным бюджетным и автономным учреждениям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на иные цели.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14.  </w:t>
      </w:r>
      <w:proofErr w:type="gramStart"/>
      <w:r>
        <w:rPr>
          <w:rFonts w:ascii="Arial" w:hAnsi="Arial" w:cs="Arial"/>
          <w:sz w:val="24"/>
          <w:szCs w:val="24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</w:t>
      </w:r>
      <w:proofErr w:type="spellStart"/>
      <w:r>
        <w:rPr>
          <w:rFonts w:ascii="Arial" w:hAnsi="Arial" w:cs="Arial"/>
          <w:sz w:val="24"/>
          <w:szCs w:val="24"/>
        </w:rPr>
        <w:t>рапорядителем</w:t>
      </w:r>
      <w:proofErr w:type="spellEnd"/>
      <w:r>
        <w:rPr>
          <w:rFonts w:ascii="Arial" w:hAnsi="Arial" w:cs="Arial"/>
          <w:sz w:val="24"/>
          <w:szCs w:val="24"/>
        </w:rPr>
        <w:t xml:space="preserve"> средств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rFonts w:ascii="Arial" w:hAnsi="Arial" w:cs="Arial"/>
          <w:sz w:val="24"/>
          <w:szCs w:val="24"/>
        </w:rPr>
        <w:t xml:space="preserve"> их получателями. 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Утвердить объем бюджетных ассигнований Дорожного Фонда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 год в сумме  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2018 год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16. Установить предельный объем муниципального долга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2017год в сумме 500,0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2018 год в сумме 500,0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500,0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Утвердить верхний предел муниципального долга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1 января 2018 года в сумме 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1 января 2019 года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1 января 2019 года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1 января 2017 года в сумме 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1 января 2019 года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1 января 2019 года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Утвердить общий объем межбюджетных трансфертов бюджету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из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 год в сумме 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 на 2018 год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 год и на плановый период 2018 и 2019 годов, 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770B39" w:rsidRDefault="00770B39" w:rsidP="00770B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gramStart"/>
      <w:r>
        <w:rPr>
          <w:rFonts w:ascii="Arial" w:hAnsi="Arial" w:cs="Arial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на 2017 год и на плановый период 2018 и 2019 годов либо сокращающие его доходную базу, вносятся только</w:t>
      </w:r>
      <w:proofErr w:type="gramEnd"/>
      <w:r>
        <w:rPr>
          <w:rFonts w:ascii="Arial" w:hAnsi="Arial" w:cs="Arial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Администрация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не вправе принимать решения, приводящие к увеличению численности в 2017-2019 годах численности муниципальных служащих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работников организаций бюджетной сферы.</w:t>
      </w:r>
    </w:p>
    <w:p w:rsidR="00770B39" w:rsidRDefault="00770B39" w:rsidP="00770B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22.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по состоянию на 1 января 2017 года в объеме не более  одной двенадцатой общего объема расходов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Arial" w:hAnsi="Arial" w:cs="Arial"/>
          <w:sz w:val="24"/>
          <w:szCs w:val="24"/>
        </w:rPr>
        <w:t xml:space="preserve"> в ходе исполнения бюджета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на 2017 год в сумме 10,0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на 2018 год в сумме 10,0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 и на 2019 год в сумме 10,0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 Настоящее решение опубликовать (разместить) в сети общего доступа «Интернет» в разделе сельского </w:t>
      </w:r>
      <w:proofErr w:type="spellStart"/>
      <w:r>
        <w:rPr>
          <w:rFonts w:ascii="Arial" w:hAnsi="Arial" w:cs="Arial"/>
          <w:sz w:val="24"/>
          <w:szCs w:val="24"/>
        </w:rPr>
        <w:t>посления</w:t>
      </w:r>
      <w:proofErr w:type="spell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podlubovo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770B39" w:rsidRDefault="00770B39" w:rsidP="00770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Подлубовский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                                                         Екимов Г.П.</w:t>
      </w:r>
    </w:p>
    <w:p w:rsidR="00770B39" w:rsidRDefault="00770B39" w:rsidP="00770B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A793C" w:rsidRDefault="00BA793C"/>
    <w:p w:rsidR="00770B39" w:rsidRDefault="00770B39"/>
    <w:p w:rsidR="00770B39" w:rsidRDefault="00770B39"/>
    <w:p w:rsidR="00770B39" w:rsidRDefault="00770B39"/>
    <w:p w:rsidR="00770B39" w:rsidRDefault="00770B39"/>
    <w:p w:rsidR="00770B39" w:rsidRDefault="00770B39"/>
    <w:p w:rsidR="00770B39" w:rsidRDefault="00770B39"/>
    <w:p w:rsidR="00770B39" w:rsidRDefault="00770B39"/>
    <w:p w:rsidR="00770B39" w:rsidRDefault="00770B39"/>
    <w:p w:rsidR="00770B39" w:rsidRDefault="00770B39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7359B4" w:rsidRPr="007359B4" w:rsidTr="007359B4">
        <w:trPr>
          <w:trHeight w:val="3221"/>
        </w:trPr>
        <w:tc>
          <w:tcPr>
            <w:tcW w:w="4248" w:type="dxa"/>
          </w:tcPr>
          <w:p w:rsidR="007359B4" w:rsidRPr="007359B4" w:rsidRDefault="007359B4" w:rsidP="007359B4">
            <w:pPr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hideMark/>
          </w:tcPr>
          <w:p w:rsidR="007359B4" w:rsidRP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Приложение</w:t>
            </w: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1                                                                        к  решению Совета</w:t>
            </w:r>
          </w:p>
          <w:p w:rsid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  <w:p w:rsid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                            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</w:p>
          <w:p w:rsidR="007359B4" w:rsidRP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Республики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Башкорстан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359B4" w:rsidRP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19 декабря  2016 года № 29-1                                                                           «О бюджете сельского поселения </w:t>
            </w:r>
          </w:p>
          <w:p w:rsidR="007359B4" w:rsidRP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7359B4" w:rsidRPr="002D70D8" w:rsidRDefault="007359B4" w:rsidP="007359B4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Башкортостан  </w:t>
            </w:r>
          </w:p>
          <w:p w:rsidR="007359B4" w:rsidRPr="002D70D8" w:rsidRDefault="007359B4" w:rsidP="007359B4">
            <w:pPr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2017 год и на плановый период 2018 и 2019 годов»</w:t>
            </w:r>
          </w:p>
        </w:tc>
      </w:tr>
    </w:tbl>
    <w:p w:rsidR="007359B4" w:rsidRPr="002D70D8" w:rsidRDefault="007359B4" w:rsidP="007359B4">
      <w:pPr>
        <w:tabs>
          <w:tab w:val="left" w:pos="1026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59B4" w:rsidRPr="002D70D8" w:rsidRDefault="007359B4" w:rsidP="007359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главных администраторов </w:t>
      </w:r>
    </w:p>
    <w:p w:rsidR="007359B4" w:rsidRPr="002D70D8" w:rsidRDefault="007359B4" w:rsidP="007359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доходов бюджета сельского поселения </w:t>
      </w:r>
      <w:proofErr w:type="spellStart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:rsidR="007359B4" w:rsidRPr="002D70D8" w:rsidRDefault="007359B4" w:rsidP="007359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 Республики Башкортостан</w:t>
      </w:r>
    </w:p>
    <w:p w:rsidR="007359B4" w:rsidRPr="007359B4" w:rsidRDefault="007359B4" w:rsidP="007359B4">
      <w:pPr>
        <w:tabs>
          <w:tab w:val="left" w:pos="102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7359B4" w:rsidRPr="007359B4" w:rsidTr="007359B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359B4" w:rsidRPr="007359B4" w:rsidTr="007359B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59B4" w:rsidRPr="007359B4" w:rsidRDefault="007359B4" w:rsidP="007359B4">
      <w:pPr>
        <w:tabs>
          <w:tab w:val="left" w:pos="10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7359B4" w:rsidRPr="007359B4" w:rsidTr="007359B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359B4" w:rsidRPr="007359B4" w:rsidTr="007359B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359B4" w:rsidRPr="007359B4" w:rsidTr="007359B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59B4" w:rsidRPr="007359B4" w:rsidTr="007359B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 оказание услуг по присоединению объектов дорожного сервиса к автомобильным дорогам общего </w:t>
            </w: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значения, зачисляемая в бюджеты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7359B4" w:rsidRPr="007359B4" w:rsidTr="007359B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&lt;1&gt;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Башкортостан в пределах</w:t>
            </w:r>
            <w:r w:rsidRPr="00735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5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</w:t>
            </w: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обращенного в доходы поселений (в части реализации основных средств по указанному имуществу)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самоуправления</w:t>
            </w: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7359B4" w:rsidRPr="007359B4" w:rsidTr="007359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359B4" w:rsidRPr="007359B4" w:rsidTr="007359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359B4" w:rsidRPr="007359B4" w:rsidTr="007359B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7359B4" w:rsidRPr="007359B4" w:rsidTr="007359B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4" w:rsidRPr="007359B4" w:rsidRDefault="007359B4" w:rsidP="007359B4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7359B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4" w:rsidRPr="007359B4" w:rsidRDefault="007359B4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7359B4" w:rsidRPr="007359B4" w:rsidRDefault="007359B4" w:rsidP="007359B4">
      <w:pPr>
        <w:tabs>
          <w:tab w:val="left" w:pos="10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59B4" w:rsidRPr="007359B4" w:rsidRDefault="007359B4" w:rsidP="00735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9B4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части доходов, зачисляемых в бюджет поселения 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7359B4" w:rsidRPr="007359B4" w:rsidRDefault="007359B4" w:rsidP="00735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&lt;2&gt; Администраторами доходов бюджета поселения 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по подстатьям,  статьям, подгруппам группы доходов «2 00 00000 </w:t>
      </w:r>
      <w:r w:rsidRPr="00735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359B4" w:rsidRPr="007359B4" w:rsidRDefault="007359B4" w:rsidP="00735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Администраторами доходов бюджета поселения 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59B4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7359B4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70B39" w:rsidRDefault="00770B39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C753E6" w:rsidRPr="00C753E6" w:rsidTr="002D70D8">
        <w:trPr>
          <w:trHeight w:val="3221"/>
        </w:trPr>
        <w:tc>
          <w:tcPr>
            <w:tcW w:w="3960" w:type="dxa"/>
          </w:tcPr>
          <w:p w:rsidR="00C753E6" w:rsidRPr="00C753E6" w:rsidRDefault="00C753E6" w:rsidP="00C753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C753E6" w:rsidRPr="002D70D8" w:rsidRDefault="00C753E6" w:rsidP="00C753E6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Приложение</w:t>
            </w: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2                                                                        к  решению Совета</w:t>
            </w:r>
          </w:p>
          <w:p w:rsidR="00C753E6" w:rsidRPr="002D70D8" w:rsidRDefault="00C753E6" w:rsidP="00C753E6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Республики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Башкорстан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753E6" w:rsidRPr="002D70D8" w:rsidRDefault="00C753E6" w:rsidP="00C753E6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19 декабря  2016 года № 29-1                                                                            «О бюджете сельского поселения </w:t>
            </w:r>
          </w:p>
          <w:p w:rsidR="00C753E6" w:rsidRPr="002D70D8" w:rsidRDefault="00C753E6" w:rsidP="00C753E6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C753E6" w:rsidRPr="002D70D8" w:rsidRDefault="00C753E6" w:rsidP="00C753E6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Башкортостан  </w:t>
            </w:r>
          </w:p>
          <w:p w:rsidR="00C753E6" w:rsidRPr="002D70D8" w:rsidRDefault="00C753E6" w:rsidP="00C7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2017 год и на плановый период 2018 и 2019 годов»</w:t>
            </w:r>
          </w:p>
        </w:tc>
      </w:tr>
    </w:tbl>
    <w:p w:rsidR="00C753E6" w:rsidRPr="00C753E6" w:rsidRDefault="00C753E6" w:rsidP="00C753E6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/>
          <w:sz w:val="28"/>
          <w:szCs w:val="28"/>
        </w:rPr>
      </w:pPr>
    </w:p>
    <w:p w:rsidR="00C753E6" w:rsidRPr="002D70D8" w:rsidRDefault="00C753E6" w:rsidP="00C753E6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/>
          <w:b/>
          <w:sz w:val="28"/>
          <w:szCs w:val="28"/>
        </w:rPr>
      </w:pPr>
    </w:p>
    <w:p w:rsidR="00C753E6" w:rsidRPr="002D70D8" w:rsidRDefault="00C753E6" w:rsidP="00277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C753E6" w:rsidRPr="002D70D8" w:rsidRDefault="00C753E6" w:rsidP="00277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источников финансирования дефицита бюджета  </w:t>
      </w: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proofErr w:type="gramEnd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район Республики Башкортостан </w:t>
      </w:r>
    </w:p>
    <w:p w:rsidR="00C753E6" w:rsidRPr="00C753E6" w:rsidRDefault="00C753E6" w:rsidP="00277E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753E6" w:rsidRPr="00C753E6" w:rsidTr="002D70D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</w:t>
            </w: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753E6" w:rsidRPr="00C753E6" w:rsidTr="002D70D8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</w:t>
            </w:r>
            <w:proofErr w:type="spellEnd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  <w:proofErr w:type="spellStart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53E6" w:rsidRPr="00C753E6" w:rsidRDefault="00C753E6" w:rsidP="00277EEC">
      <w:pPr>
        <w:widowControl w:val="0"/>
        <w:autoSpaceDE w:val="0"/>
        <w:autoSpaceDN w:val="0"/>
        <w:adjustRightInd w:val="0"/>
        <w:spacing w:after="0" w:line="4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C753E6" w:rsidRPr="00C753E6" w:rsidTr="002D70D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C753E6" w:rsidRPr="00C753E6" w:rsidTr="002D70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</w:t>
            </w: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муниципального района  </w:t>
            </w:r>
            <w:proofErr w:type="spellStart"/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C753E6" w:rsidRPr="00C753E6" w:rsidTr="002D70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01 05 020110</w:t>
            </w: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C753E6" w:rsidRPr="00C753E6" w:rsidTr="002D70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01 05 020110</w:t>
            </w: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</w:tbl>
    <w:p w:rsidR="00C753E6" w:rsidRPr="00C753E6" w:rsidRDefault="00C753E6" w:rsidP="00277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3E6" w:rsidRDefault="00C753E6" w:rsidP="00277EEC">
      <w:pPr>
        <w:spacing w:after="0"/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C753E6" w:rsidRPr="00C753E6" w:rsidTr="002D70D8">
        <w:trPr>
          <w:trHeight w:val="2063"/>
        </w:trPr>
        <w:tc>
          <w:tcPr>
            <w:tcW w:w="3528" w:type="dxa"/>
          </w:tcPr>
          <w:p w:rsidR="00C753E6" w:rsidRPr="00C753E6" w:rsidRDefault="00C753E6" w:rsidP="00C753E6">
            <w:pPr>
              <w:spacing w:after="0" w:line="240" w:lineRule="auto"/>
              <w:ind w:left="6" w:firstLine="7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2D70D8" w:rsidRDefault="002D70D8" w:rsidP="002D70D8">
            <w:pPr>
              <w:tabs>
                <w:tab w:val="left" w:pos="10260"/>
              </w:tabs>
              <w:spacing w:after="0" w:line="240" w:lineRule="auto"/>
              <w:ind w:left="3702" w:hanging="384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753E6" w:rsidRPr="002D70D8" w:rsidRDefault="002D70D8" w:rsidP="002D70D8">
            <w:pPr>
              <w:tabs>
                <w:tab w:val="left" w:pos="10260"/>
              </w:tabs>
              <w:spacing w:after="0" w:line="240" w:lineRule="auto"/>
              <w:ind w:left="3702" w:hanging="184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</w:t>
            </w:r>
            <w:r w:rsidR="00C753E6" w:rsidRPr="002D70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Приложение</w:t>
            </w:r>
            <w:r w:rsidR="00C753E6"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 3                                                                        к  решению Совета</w:t>
            </w:r>
          </w:p>
          <w:p w:rsidR="00C753E6" w:rsidRPr="002D70D8" w:rsidRDefault="00C753E6" w:rsidP="002D70D8">
            <w:pPr>
              <w:tabs>
                <w:tab w:val="left" w:pos="10260"/>
              </w:tabs>
              <w:spacing w:after="0" w:line="240" w:lineRule="auto"/>
              <w:ind w:left="2709" w:hanging="127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сельского поселения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Республики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Башкорстан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753E6" w:rsidRPr="002D70D8" w:rsidRDefault="00C753E6" w:rsidP="002D70D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19 декабря 2016 года № 29-1                                                                            «О бюджете сельского поселения </w:t>
            </w:r>
          </w:p>
          <w:p w:rsidR="002D70D8" w:rsidRDefault="00C753E6" w:rsidP="002D70D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  <w:p w:rsidR="00C753E6" w:rsidRPr="002D70D8" w:rsidRDefault="00C753E6" w:rsidP="002D70D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C753E6" w:rsidRPr="002D70D8" w:rsidRDefault="00C753E6" w:rsidP="002D70D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Башкортостан  </w:t>
            </w:r>
          </w:p>
          <w:p w:rsidR="00C753E6" w:rsidRPr="002D70D8" w:rsidRDefault="00C753E6" w:rsidP="002D70D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2017 год и на плановый период 2018 и 2019 годов»</w:t>
            </w:r>
          </w:p>
          <w:p w:rsidR="00C753E6" w:rsidRPr="002D70D8" w:rsidRDefault="00C753E6" w:rsidP="002D70D8">
            <w:pPr>
              <w:keepNext/>
              <w:spacing w:after="0" w:line="240" w:lineRule="auto"/>
              <w:ind w:right="431"/>
              <w:jc w:val="right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C753E6" w:rsidRPr="00C753E6" w:rsidRDefault="00C753E6" w:rsidP="00C753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доходов бюджета сельского поселения </w:t>
      </w:r>
      <w:proofErr w:type="spellStart"/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>на 2017 год</w:t>
      </w:r>
    </w:p>
    <w:p w:rsidR="00C753E6" w:rsidRPr="00C753E6" w:rsidRDefault="00C753E6" w:rsidP="00C753E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5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753E6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spellStart"/>
      <w:r w:rsidRPr="00C753E6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C753E6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C753E6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C753E6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  <w:gridCol w:w="1559"/>
      </w:tblGrid>
      <w:tr w:rsidR="00C753E6" w:rsidRPr="00C753E6" w:rsidTr="00DB47DC">
        <w:trPr>
          <w:cantSplit/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7143,0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6518,0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C753E6" w:rsidRPr="00C753E6" w:rsidTr="00DB47DC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753E6" w:rsidRPr="00C753E6" w:rsidTr="00DB47DC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</w:t>
            </w: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1 14 02052 10 0000 430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753E6" w:rsidRPr="00C753E6" w:rsidTr="00DB47DC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1179,0</w:t>
            </w:r>
          </w:p>
        </w:tc>
      </w:tr>
      <w:tr w:rsidR="00C753E6" w:rsidRPr="00C753E6" w:rsidTr="00DB47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C75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753E6" w:rsidRPr="00C753E6" w:rsidTr="00DB47D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2 02 04999 10 7502 151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E6" w:rsidRPr="00C753E6" w:rsidRDefault="00C753E6" w:rsidP="00277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5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</w:tbl>
    <w:p w:rsidR="00C753E6" w:rsidRPr="00C753E6" w:rsidRDefault="00C753E6" w:rsidP="00277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3E6" w:rsidRDefault="00C753E6" w:rsidP="00277EEC">
      <w:pPr>
        <w:spacing w:after="0"/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Default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Pr="00C753E6" w:rsidRDefault="00C753E6" w:rsidP="00C753E6">
      <w:pPr>
        <w:rPr>
          <w:rFonts w:ascii="Arial" w:hAnsi="Arial" w:cs="Arial"/>
          <w:sz w:val="24"/>
          <w:szCs w:val="24"/>
        </w:rPr>
      </w:pPr>
    </w:p>
    <w:p w:rsidR="004F32D5" w:rsidRDefault="004F32D5">
      <w:pPr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br w:type="page"/>
      </w:r>
    </w:p>
    <w:p w:rsidR="004F32D5" w:rsidRDefault="004F32D5" w:rsidP="00C753E6">
      <w:pPr>
        <w:rPr>
          <w:rFonts w:ascii="Arial" w:hAnsi="Arial" w:cs="Arial"/>
          <w:sz w:val="24"/>
          <w:szCs w:val="24"/>
        </w:rPr>
        <w:sectPr w:rsidR="004F3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93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4F32D5" w:rsidRPr="004F32D5" w:rsidTr="004F32D5">
        <w:trPr>
          <w:trHeight w:val="2051"/>
        </w:trPr>
        <w:tc>
          <w:tcPr>
            <w:tcW w:w="5418" w:type="dxa"/>
          </w:tcPr>
          <w:p w:rsidR="004F32D5" w:rsidRPr="004F32D5" w:rsidRDefault="004F32D5" w:rsidP="004F32D5">
            <w:pPr>
              <w:spacing w:after="0" w:line="240" w:lineRule="auto"/>
              <w:ind w:left="6" w:firstLine="71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75" w:type="dxa"/>
          </w:tcPr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Приложение</w:t>
            </w: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4                                                                       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Совета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19 декабря 2016 года № 29-1                                                                          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«О бюджете сельского поселения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сельсовет </w:t>
            </w: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Кармаскалинский</w:t>
            </w:r>
            <w:proofErr w:type="spellEnd"/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район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Республики Башкортостан  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 и на плановый период 2018 и 2019 годов»</w:t>
            </w:r>
          </w:p>
          <w:p w:rsidR="004F32D5" w:rsidRPr="004F32D5" w:rsidRDefault="004F32D5" w:rsidP="004F32D5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32D5" w:rsidRPr="004F32D5" w:rsidRDefault="004F32D5" w:rsidP="004F32D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32D5" w:rsidRPr="004F32D5" w:rsidRDefault="004F32D5" w:rsidP="004F3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доходов бюджета сельского поселения </w:t>
      </w:r>
      <w:proofErr w:type="spellStart"/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>Подлубовский</w:t>
      </w:r>
      <w:proofErr w:type="spellEnd"/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>Кармаскалинский</w:t>
      </w:r>
      <w:proofErr w:type="spellEnd"/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2018 и 2019 годов</w:t>
      </w:r>
    </w:p>
    <w:p w:rsidR="004F32D5" w:rsidRPr="004F32D5" w:rsidRDefault="004F32D5" w:rsidP="004F32D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32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F32D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4F32D5">
        <w:rPr>
          <w:rFonts w:ascii="Times New Roman" w:eastAsia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4F32D5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4F32D5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4F32D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8473"/>
        <w:gridCol w:w="1578"/>
        <w:gridCol w:w="1578"/>
      </w:tblGrid>
      <w:tr w:rsidR="004F32D5" w:rsidRPr="004F32D5" w:rsidTr="004F32D5">
        <w:trPr>
          <w:cantSplit/>
          <w:trHeight w:val="55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F32D5" w:rsidRPr="004F32D5" w:rsidTr="004F32D5">
        <w:trPr>
          <w:cantSplit/>
          <w:trHeight w:val="313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7603,0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6978,0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4893,0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F32D5" w:rsidRPr="004F32D5" w:rsidTr="004F32D5">
        <w:trPr>
          <w:trHeight w:val="8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F32D5" w:rsidRPr="004F32D5" w:rsidTr="004F32D5">
        <w:trPr>
          <w:trHeight w:val="8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1 13 01000 00 0000 000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F32D5" w:rsidRPr="004F32D5" w:rsidTr="004F32D5">
        <w:trPr>
          <w:trHeight w:val="3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1433,0</w:t>
            </w:r>
          </w:p>
        </w:tc>
      </w:tr>
      <w:tr w:rsidR="004F32D5" w:rsidRPr="004F32D5" w:rsidTr="004F32D5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625,0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2 02 04999 10 0000 151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F32D5" w:rsidRPr="004F32D5" w:rsidTr="004F32D5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2 02 04999 10 7502 151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D5" w:rsidRPr="004F32D5" w:rsidRDefault="004F32D5" w:rsidP="004F32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4F32D5" w:rsidRPr="004F32D5" w:rsidRDefault="004F32D5" w:rsidP="004F3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3E6" w:rsidRDefault="00C753E6" w:rsidP="00C753E6">
      <w:pPr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C753E6" w:rsidRDefault="00C753E6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DB47DC" w:rsidRDefault="00DB47DC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DB47DC" w:rsidRDefault="00DB47DC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DB47DC" w:rsidRDefault="00DB47DC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DB47DC" w:rsidRDefault="00DB47DC" w:rsidP="00C753E6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4F32D5" w:rsidRDefault="004F32D5" w:rsidP="00277EEC">
      <w:pPr>
        <w:tabs>
          <w:tab w:val="center" w:pos="4677"/>
          <w:tab w:val="right" w:pos="9355"/>
        </w:tabs>
        <w:spacing w:after="0" w:line="240" w:lineRule="auto"/>
        <w:ind w:firstLine="714"/>
        <w:rPr>
          <w:rFonts w:ascii="Times New Roman" w:eastAsia="Times New Roman" w:hAnsi="Times New Roman"/>
          <w:sz w:val="24"/>
          <w:szCs w:val="24"/>
          <w:lang w:eastAsia="ru-RU"/>
        </w:rPr>
        <w:sectPr w:rsidR="004F32D5" w:rsidSect="004F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4445DE" w:rsidRPr="004445DE" w:rsidTr="004445DE">
        <w:trPr>
          <w:trHeight w:val="2063"/>
        </w:trPr>
        <w:tc>
          <w:tcPr>
            <w:tcW w:w="3708" w:type="dxa"/>
          </w:tcPr>
          <w:p w:rsidR="004445DE" w:rsidRPr="004445DE" w:rsidRDefault="004445DE" w:rsidP="00277EE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Приложение</w:t>
            </w:r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№ 5                                                                        к  решению Совета </w:t>
            </w:r>
          </w:p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сельсовет </w:t>
            </w:r>
          </w:p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район </w:t>
            </w:r>
          </w:p>
          <w:p w:rsidR="004445DE" w:rsidRPr="004445DE" w:rsidRDefault="004445DE" w:rsidP="00277EE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:rsidR="004445DE" w:rsidRPr="004445DE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 бюджете сельского поселения </w:t>
            </w:r>
          </w:p>
          <w:p w:rsidR="004445DE" w:rsidRPr="004445DE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  <w:p w:rsidR="004445DE" w:rsidRPr="004445DE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4445DE" w:rsidRPr="004445DE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</w:p>
          <w:p w:rsidR="002D70D8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  <w:p w:rsidR="002D70D8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2017 год и плановый период</w:t>
            </w:r>
          </w:p>
          <w:p w:rsidR="004445DE" w:rsidRPr="004445DE" w:rsidRDefault="004445DE" w:rsidP="00277EE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5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и 2019 годов» </w:t>
            </w:r>
          </w:p>
          <w:p w:rsidR="004445DE" w:rsidRPr="004445DE" w:rsidRDefault="004445DE" w:rsidP="00277E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45DE" w:rsidRPr="00DB47DC" w:rsidRDefault="004445DE" w:rsidP="00277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5DE" w:rsidRPr="00DB47DC" w:rsidRDefault="004445DE" w:rsidP="00277E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2017 год по разделам, подразделам, целевым статьям (муниципальным программам муниципального района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4445DE" w:rsidRPr="00DB47DC" w:rsidRDefault="004445DE" w:rsidP="00277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45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DB47DC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3"/>
        <w:gridCol w:w="851"/>
        <w:gridCol w:w="1701"/>
        <w:gridCol w:w="625"/>
        <w:gridCol w:w="1440"/>
      </w:tblGrid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OLE_LINK6"/>
            <w:bookmarkStart w:id="1" w:name="OLE_LINK5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3604,5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304,0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rPr>
          <w:trHeight w:val="70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4445DE" w:rsidRPr="00DB47DC" w:rsidTr="00277EEC">
        <w:trPr>
          <w:trHeight w:val="46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3089,5</w:t>
            </w:r>
          </w:p>
        </w:tc>
      </w:tr>
      <w:tr w:rsidR="004445DE" w:rsidRPr="00DB47DC" w:rsidTr="00277EEC">
        <w:trPr>
          <w:trHeight w:val="34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4445DE" w:rsidRPr="00DB47DC" w:rsidTr="00277EEC">
        <w:trPr>
          <w:trHeight w:val="44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4445DE" w:rsidRPr="00DB47DC" w:rsidTr="00277EEC">
        <w:trPr>
          <w:trHeight w:val="44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4445DE" w:rsidRPr="00DB47DC" w:rsidTr="00277EEC">
        <w:trPr>
          <w:trHeight w:val="28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707,8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45DE" w:rsidRPr="00DB47DC" w:rsidTr="00277EEC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373232456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DE" w:rsidRPr="00DB47DC" w:rsidRDefault="004445DE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bookmarkEnd w:id="0"/>
      <w:bookmarkEnd w:id="1"/>
      <w:bookmarkEnd w:id="2"/>
    </w:tbl>
    <w:p w:rsidR="004445DE" w:rsidRPr="00DB47DC" w:rsidRDefault="004445DE" w:rsidP="00277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3E6" w:rsidRPr="00DB47DC" w:rsidRDefault="00C753E6" w:rsidP="00277EEC">
      <w:pPr>
        <w:tabs>
          <w:tab w:val="left" w:pos="2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53E6" w:rsidRPr="00DB47DC" w:rsidRDefault="00C753E6" w:rsidP="00DB47DC">
      <w:pPr>
        <w:tabs>
          <w:tab w:val="left" w:pos="2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53E6" w:rsidRPr="00DB47DC" w:rsidRDefault="00C753E6" w:rsidP="00DB47DC">
      <w:pPr>
        <w:tabs>
          <w:tab w:val="left" w:pos="2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53E6" w:rsidRPr="00DB47DC" w:rsidRDefault="00C753E6" w:rsidP="00DB47DC">
      <w:pPr>
        <w:tabs>
          <w:tab w:val="left" w:pos="2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29E6" w:rsidRPr="00DB47DC" w:rsidRDefault="00D429E6" w:rsidP="00DB47DC">
      <w:pPr>
        <w:tabs>
          <w:tab w:val="left" w:pos="2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01" w:type="dxa"/>
        <w:tblLook w:val="01E0" w:firstRow="1" w:lastRow="1" w:firstColumn="1" w:lastColumn="1" w:noHBand="0" w:noVBand="0"/>
      </w:tblPr>
      <w:tblGrid>
        <w:gridCol w:w="4361"/>
        <w:gridCol w:w="5040"/>
      </w:tblGrid>
      <w:tr w:rsidR="00D429E6" w:rsidRPr="00D429E6" w:rsidTr="002D70D8">
        <w:trPr>
          <w:trHeight w:val="2063"/>
        </w:trPr>
        <w:tc>
          <w:tcPr>
            <w:tcW w:w="4361" w:type="dxa"/>
          </w:tcPr>
          <w:p w:rsidR="00D429E6" w:rsidRPr="00D429E6" w:rsidRDefault="00D429E6" w:rsidP="00DB47DC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6                                                                      </w:t>
            </w: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к  решению Совета </w:t>
            </w:r>
          </w:p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сельсовет </w:t>
            </w:r>
          </w:p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район </w:t>
            </w:r>
          </w:p>
          <w:p w:rsidR="00D429E6" w:rsidRPr="002D70D8" w:rsidRDefault="00D429E6" w:rsidP="00DB47DC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:rsidR="002D70D8" w:rsidRDefault="00D429E6" w:rsidP="00DB47D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 бюджете сельского поселения </w:t>
            </w:r>
          </w:p>
          <w:p w:rsidR="00D429E6" w:rsidRPr="002D70D8" w:rsidRDefault="00D429E6" w:rsidP="00DB47D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  <w:p w:rsidR="00D429E6" w:rsidRPr="002D70D8" w:rsidRDefault="00D429E6" w:rsidP="00DB47D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</w:t>
            </w:r>
          </w:p>
          <w:p w:rsidR="00D429E6" w:rsidRPr="002D70D8" w:rsidRDefault="00D429E6" w:rsidP="00DB47DC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</w:p>
          <w:p w:rsidR="00D429E6" w:rsidRPr="002D70D8" w:rsidRDefault="00D429E6" w:rsidP="00DB47D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 на 2017 год и плановый период 2018 и 2019 годов»</w:t>
            </w:r>
          </w:p>
        </w:tc>
      </w:tr>
    </w:tbl>
    <w:p w:rsidR="00D429E6" w:rsidRPr="00D429E6" w:rsidRDefault="00D429E6" w:rsidP="00DB4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9E6" w:rsidRPr="00DB47DC" w:rsidRDefault="00D429E6" w:rsidP="00DB47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2018 и 2019 годов по разделам, подразделам, целевым статьям (муниципальным программам муниципального района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D429E6" w:rsidRPr="00DB47DC" w:rsidRDefault="00D429E6" w:rsidP="00DB4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DB47DC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80"/>
        <w:gridCol w:w="1616"/>
        <w:gridCol w:w="708"/>
        <w:gridCol w:w="1089"/>
        <w:gridCol w:w="1276"/>
      </w:tblGrid>
      <w:tr w:rsidR="00D429E6" w:rsidRPr="00DB47DC" w:rsidTr="00277EEC">
        <w:tc>
          <w:tcPr>
            <w:tcW w:w="4507" w:type="dxa"/>
            <w:vMerge w:val="restart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365" w:type="dxa"/>
            <w:gridSpan w:val="2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429E6" w:rsidRPr="00DB47DC" w:rsidTr="00277EEC">
        <w:tc>
          <w:tcPr>
            <w:tcW w:w="4507" w:type="dxa"/>
            <w:vMerge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7603,0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3656,5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3691,5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1778,7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1813,7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  <w:vAlign w:val="center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vAlign w:val="center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D429E6" w:rsidRPr="00DB47DC" w:rsidTr="00277EEC">
        <w:trPr>
          <w:trHeight w:val="349"/>
        </w:trPr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3002,5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3109,5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840,0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"Мероприятия в сфере жилищного хозяйства"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755,7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755,7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755,7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755,7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725,8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730,8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725,8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730,8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725,8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730,8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725,8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730,8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821,8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1532,0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1563,0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1532,0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1563,0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Республики Башкортостан"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1063,0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1063,0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1063,0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166,0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349,0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349,0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349,0</w:t>
            </w:r>
          </w:p>
        </w:tc>
      </w:tr>
      <w:tr w:rsidR="00D429E6" w:rsidRPr="00DB47DC" w:rsidTr="00277EEC">
        <w:tc>
          <w:tcPr>
            <w:tcW w:w="4507" w:type="dxa"/>
          </w:tcPr>
          <w:p w:rsidR="00D429E6" w:rsidRPr="00DB47DC" w:rsidRDefault="00D429E6" w:rsidP="00DB47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61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08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089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166,0</w:t>
            </w:r>
          </w:p>
        </w:tc>
        <w:tc>
          <w:tcPr>
            <w:tcW w:w="1276" w:type="dxa"/>
          </w:tcPr>
          <w:p w:rsidR="00D429E6" w:rsidRPr="00DB47DC" w:rsidRDefault="00D429E6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349,0</w:t>
            </w:r>
          </w:p>
        </w:tc>
      </w:tr>
    </w:tbl>
    <w:p w:rsidR="00D429E6" w:rsidRPr="00DB47DC" w:rsidRDefault="00D429E6" w:rsidP="00DB47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29E6" w:rsidRPr="00DB47DC" w:rsidRDefault="00D429E6" w:rsidP="00DB47DC">
      <w:pPr>
        <w:tabs>
          <w:tab w:val="left" w:pos="1875"/>
        </w:tabs>
        <w:spacing w:after="0"/>
        <w:rPr>
          <w:rFonts w:ascii="Arial" w:hAnsi="Arial" w:cs="Arial"/>
          <w:sz w:val="24"/>
          <w:szCs w:val="24"/>
        </w:rPr>
      </w:pPr>
    </w:p>
    <w:p w:rsidR="005D74D5" w:rsidRDefault="005D74D5" w:rsidP="00D429E6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p w:rsidR="005D74D5" w:rsidRPr="005D74D5" w:rsidRDefault="00DB47DC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5D74D5" w:rsidRPr="005D74D5">
        <w:rPr>
          <w:rFonts w:ascii="Arial" w:eastAsia="Times New Roman" w:hAnsi="Arial" w:cs="Arial"/>
          <w:sz w:val="20"/>
          <w:szCs w:val="20"/>
          <w:lang w:eastAsia="ru-RU"/>
        </w:rPr>
        <w:t>риложение № 7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  решению Совета 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сельского поселения 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spellStart"/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Подлубовский</w:t>
      </w:r>
      <w:proofErr w:type="spellEnd"/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сельсовет 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муниципального района 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spellStart"/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Кармаскалинский</w:t>
      </w:r>
      <w:proofErr w:type="spellEnd"/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 </w:t>
      </w:r>
    </w:p>
    <w:p w:rsidR="005D74D5" w:rsidRPr="005D74D5" w:rsidRDefault="005D74D5" w:rsidP="005D74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Республики Башкортостан 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сельского поселения 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D74D5">
        <w:rPr>
          <w:rFonts w:ascii="Arial" w:eastAsia="Times New Roman" w:hAnsi="Arial" w:cs="Arial"/>
          <w:sz w:val="20"/>
          <w:szCs w:val="20"/>
          <w:lang w:eastAsia="ru-RU"/>
        </w:rPr>
        <w:t>Подлубовский</w:t>
      </w:r>
      <w:proofErr w:type="spellEnd"/>
      <w:r w:rsidRPr="005D74D5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D74D5">
        <w:rPr>
          <w:rFonts w:ascii="Arial" w:eastAsia="Times New Roman" w:hAnsi="Arial" w:cs="Arial"/>
          <w:sz w:val="20"/>
          <w:szCs w:val="20"/>
          <w:lang w:eastAsia="ru-RU"/>
        </w:rPr>
        <w:t>Кармаскалинский</w:t>
      </w:r>
      <w:proofErr w:type="spellEnd"/>
      <w:r w:rsidRPr="005D74D5">
        <w:rPr>
          <w:rFonts w:ascii="Arial" w:eastAsia="Times New Roman" w:hAnsi="Arial" w:cs="Arial"/>
          <w:sz w:val="20"/>
          <w:szCs w:val="20"/>
          <w:lang w:eastAsia="ru-RU"/>
        </w:rPr>
        <w:t xml:space="preserve"> район 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 на 2017 год</w:t>
      </w:r>
    </w:p>
    <w:p w:rsidR="005D74D5" w:rsidRPr="005D74D5" w:rsidRDefault="005D74D5" w:rsidP="005D74D5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D74D5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плановый период 2018 и 2019 годов» </w:t>
      </w:r>
    </w:p>
    <w:p w:rsidR="005D74D5" w:rsidRPr="005D74D5" w:rsidRDefault="005D74D5" w:rsidP="005D74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4D5" w:rsidRPr="005D74D5" w:rsidRDefault="005D74D5" w:rsidP="00DB47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4D5" w:rsidRPr="00DB47DC" w:rsidRDefault="005D74D5" w:rsidP="00DB47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2017 год по целевым статьям (муниципальным программам муниципального района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5D74D5" w:rsidRPr="00DB47DC" w:rsidRDefault="005D74D5" w:rsidP="00DB47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4"/>
        <w:gridCol w:w="1551"/>
        <w:gridCol w:w="1319"/>
        <w:gridCol w:w="1344"/>
      </w:tblGrid>
      <w:tr w:rsidR="005D74D5" w:rsidRPr="00DB47DC" w:rsidTr="002D70D8">
        <w:trPr>
          <w:trHeight w:val="319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5D74D5" w:rsidRPr="00DB47DC" w:rsidTr="002D70D8">
        <w:trPr>
          <w:trHeight w:val="319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D74D5" w:rsidRPr="00DB47DC" w:rsidTr="002D70D8">
        <w:trPr>
          <w:trHeight w:val="299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3089,5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5D74D5" w:rsidRPr="00DB47DC" w:rsidTr="002D70D8">
        <w:trPr>
          <w:trHeight w:val="715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5D74D5" w:rsidRPr="00DB47DC" w:rsidTr="002D70D8">
        <w:trPr>
          <w:trHeight w:val="715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5D74D5" w:rsidRPr="00DB47DC" w:rsidTr="002D70D8">
        <w:trPr>
          <w:trHeight w:val="715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5D74D5" w:rsidRPr="00DB47DC" w:rsidTr="002D70D8">
        <w:trPr>
          <w:trHeight w:val="935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1216,8</w:t>
            </w:r>
          </w:p>
        </w:tc>
      </w:tr>
      <w:tr w:rsidR="005D74D5" w:rsidRPr="00DB47DC" w:rsidTr="002D70D8">
        <w:trPr>
          <w:trHeight w:val="690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5D74D5" w:rsidRPr="00DB47DC" w:rsidTr="002D70D8">
        <w:trPr>
          <w:trHeight w:val="697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707,8</w:t>
            </w:r>
          </w:p>
        </w:tc>
      </w:tr>
      <w:tr w:rsidR="005D74D5" w:rsidRPr="00DB47DC" w:rsidTr="002D70D8">
        <w:trPr>
          <w:trHeight w:val="697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5D74D5" w:rsidRPr="00DB47DC" w:rsidTr="002D70D8">
        <w:trPr>
          <w:trHeight w:val="935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5D74D5" w:rsidRPr="00DB47DC" w:rsidTr="002D70D8">
        <w:trPr>
          <w:trHeight w:val="658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5D74D5" w:rsidRPr="00DB47DC" w:rsidTr="002D70D8">
        <w:trPr>
          <w:trHeight w:val="658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5D74D5" w:rsidRPr="00DB47DC" w:rsidTr="002D70D8">
        <w:trPr>
          <w:trHeight w:val="658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5D74D5" w:rsidRPr="00DB47DC" w:rsidTr="002D70D8">
        <w:trPr>
          <w:trHeight w:val="658"/>
        </w:trPr>
        <w:tc>
          <w:tcPr>
            <w:tcW w:w="5297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3719,5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3594,5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522,9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522,9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125,0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120,0</w:t>
            </w:r>
          </w:p>
        </w:tc>
      </w:tr>
      <w:tr w:rsidR="005D74D5" w:rsidRPr="00DB47DC" w:rsidTr="002D70D8">
        <w:trPr>
          <w:trHeight w:val="338"/>
        </w:trPr>
        <w:tc>
          <w:tcPr>
            <w:tcW w:w="5297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8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332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51" w:type="dxa"/>
          </w:tcPr>
          <w:p w:rsidR="005D74D5" w:rsidRPr="00DB47DC" w:rsidRDefault="005D74D5" w:rsidP="00DB47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5,0</w:t>
            </w:r>
          </w:p>
        </w:tc>
      </w:tr>
    </w:tbl>
    <w:p w:rsidR="005D74D5" w:rsidRPr="00DB47DC" w:rsidRDefault="005D74D5" w:rsidP="00DB47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D5" w:rsidRPr="00DB47DC" w:rsidRDefault="005D74D5" w:rsidP="00DB47DC">
      <w:pPr>
        <w:tabs>
          <w:tab w:val="left" w:pos="75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D5" w:rsidRPr="00DB47DC" w:rsidRDefault="005D74D5" w:rsidP="00DB47DC">
      <w:pPr>
        <w:tabs>
          <w:tab w:val="left" w:pos="75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8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  решению Совета 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сельского поселения 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spellStart"/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Подлубовский</w:t>
      </w:r>
      <w:proofErr w:type="spellEnd"/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сельсовет 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муниципального района 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proofErr w:type="spellStart"/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Кармаскалинский</w:t>
      </w:r>
      <w:proofErr w:type="spellEnd"/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 </w:t>
      </w:r>
    </w:p>
    <w:p w:rsidR="0082551F" w:rsidRPr="0082551F" w:rsidRDefault="0082551F" w:rsidP="0082551F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Республики Башкортостан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«О бюджете сельского поселения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2551F">
        <w:rPr>
          <w:rFonts w:ascii="Arial" w:eastAsia="Times New Roman" w:hAnsi="Arial" w:cs="Arial"/>
          <w:sz w:val="20"/>
          <w:szCs w:val="20"/>
          <w:lang w:eastAsia="ru-RU"/>
        </w:rPr>
        <w:t>Подлубовский</w:t>
      </w:r>
      <w:proofErr w:type="spellEnd"/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  сельсовет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2551F">
        <w:rPr>
          <w:rFonts w:ascii="Arial" w:eastAsia="Times New Roman" w:hAnsi="Arial" w:cs="Arial"/>
          <w:sz w:val="20"/>
          <w:szCs w:val="20"/>
          <w:lang w:eastAsia="ru-RU"/>
        </w:rPr>
        <w:t>Кармаскалинский</w:t>
      </w:r>
      <w:proofErr w:type="spellEnd"/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 район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Республики Башкортостан на 2017 год </w:t>
      </w:r>
    </w:p>
    <w:p w:rsidR="0082551F" w:rsidRPr="0082551F" w:rsidRDefault="0082551F" w:rsidP="0082551F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2551F">
        <w:rPr>
          <w:rFonts w:ascii="Arial" w:eastAsia="Times New Roman" w:hAnsi="Arial" w:cs="Arial"/>
          <w:sz w:val="20"/>
          <w:szCs w:val="20"/>
          <w:lang w:eastAsia="ru-RU"/>
        </w:rPr>
        <w:t xml:space="preserve">и плановый период 2018 и 2019 годов» </w:t>
      </w:r>
    </w:p>
    <w:p w:rsidR="0082551F" w:rsidRPr="0082551F" w:rsidRDefault="0082551F" w:rsidP="00277EE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51F" w:rsidRPr="00DB47DC" w:rsidRDefault="0082551F" w:rsidP="00277E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DB47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плановый период 2018 и 2019 годов по целевым статьям (муниципальным программам муниципального района </w:t>
      </w:r>
      <w:proofErr w:type="spell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B47DC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82551F" w:rsidRPr="00DB47DC" w:rsidRDefault="0082551F" w:rsidP="00277E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47D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B47D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B47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557"/>
        <w:gridCol w:w="642"/>
        <w:gridCol w:w="1280"/>
        <w:gridCol w:w="1280"/>
      </w:tblGrid>
      <w:tr w:rsidR="0082551F" w:rsidRPr="00DB47DC" w:rsidTr="00DB47DC">
        <w:trPr>
          <w:trHeight w:val="319"/>
        </w:trPr>
        <w:tc>
          <w:tcPr>
            <w:tcW w:w="5211" w:type="dxa"/>
            <w:vMerge w:val="restart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7" w:type="dxa"/>
            <w:vMerge w:val="restart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2551F" w:rsidRPr="00DB47DC" w:rsidTr="00DB47DC">
        <w:trPr>
          <w:trHeight w:val="319"/>
        </w:trPr>
        <w:tc>
          <w:tcPr>
            <w:tcW w:w="5211" w:type="dxa"/>
            <w:vMerge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82551F" w:rsidRPr="00DB47DC" w:rsidTr="00DB47DC">
        <w:trPr>
          <w:trHeight w:val="319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2551F" w:rsidRPr="00DB47DC" w:rsidTr="00DB47DC">
        <w:trPr>
          <w:trHeight w:val="299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7603,0</w:t>
            </w:r>
          </w:p>
        </w:tc>
      </w:tr>
      <w:tr w:rsidR="0082551F" w:rsidRPr="00DB47DC" w:rsidTr="00DB47DC">
        <w:trPr>
          <w:trHeight w:val="319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3002,5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3109,5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0800200000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1225,8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1230,8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730,8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721,8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318,0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3771,5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3806,5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3771,5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3806,5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1778,7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1813,7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349,0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82551F" w:rsidRPr="00DB47DC" w:rsidTr="00DB47DC">
        <w:trPr>
          <w:trHeight w:val="338"/>
        </w:trPr>
        <w:tc>
          <w:tcPr>
            <w:tcW w:w="5211" w:type="dxa"/>
          </w:tcPr>
          <w:p w:rsidR="0082551F" w:rsidRPr="00DB47DC" w:rsidRDefault="0082551F" w:rsidP="00277EE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42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80" w:type="dxa"/>
          </w:tcPr>
          <w:p w:rsidR="0082551F" w:rsidRPr="00DB47DC" w:rsidRDefault="0082551F" w:rsidP="00277E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</w:tbl>
    <w:p w:rsidR="0082551F" w:rsidRDefault="0082551F" w:rsidP="00277EEC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7DC" w:rsidRDefault="00DB47DC" w:rsidP="00277EEC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7DC" w:rsidRDefault="00DB47D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77EEC" w:rsidRDefault="00277EE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77EEC" w:rsidRDefault="00277EE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77EEC" w:rsidRDefault="00277EE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77EEC" w:rsidRDefault="00277EE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B47DC" w:rsidRDefault="00DB47DC" w:rsidP="008255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82551F" w:rsidRPr="0082551F" w:rsidTr="002D70D8">
        <w:trPr>
          <w:trHeight w:val="2063"/>
        </w:trPr>
        <w:tc>
          <w:tcPr>
            <w:tcW w:w="3652" w:type="dxa"/>
          </w:tcPr>
          <w:p w:rsidR="0082551F" w:rsidRPr="0082551F" w:rsidRDefault="0082551F" w:rsidP="0082551F">
            <w:pPr>
              <w:spacing w:after="0" w:line="240" w:lineRule="auto"/>
              <w:ind w:left="6"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9                                                                                                                                           </w:t>
            </w:r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к  решению Совета </w:t>
            </w:r>
          </w:p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сельсовет </w:t>
            </w:r>
          </w:p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район </w:t>
            </w:r>
          </w:p>
          <w:p w:rsidR="0082551F" w:rsidRPr="0082551F" w:rsidRDefault="0082551F" w:rsidP="0082551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:rsidR="0082551F" w:rsidRPr="0082551F" w:rsidRDefault="0082551F" w:rsidP="0082551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551F" w:rsidRPr="0082551F" w:rsidRDefault="0082551F" w:rsidP="0082551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</w:p>
          <w:p w:rsidR="0082551F" w:rsidRPr="0082551F" w:rsidRDefault="0082551F" w:rsidP="0082551F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</w:p>
          <w:p w:rsidR="0082551F" w:rsidRPr="0082551F" w:rsidRDefault="0082551F" w:rsidP="00825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 на 2017 год и плановый период 2018 и 2019 годов»</w:t>
            </w:r>
          </w:p>
        </w:tc>
      </w:tr>
    </w:tbl>
    <w:p w:rsidR="0082551F" w:rsidRPr="0082551F" w:rsidRDefault="0082551F" w:rsidP="0082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51F" w:rsidRPr="0082551F" w:rsidRDefault="0082551F" w:rsidP="00825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5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825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825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8255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8255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2551F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8255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2017 год</w:t>
      </w:r>
    </w:p>
    <w:p w:rsidR="0082551F" w:rsidRPr="0082551F" w:rsidRDefault="0082551F" w:rsidP="00825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51F" w:rsidRPr="0082551F" w:rsidRDefault="0082551F" w:rsidP="00825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51F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00"/>
        <w:gridCol w:w="888"/>
        <w:gridCol w:w="1556"/>
        <w:gridCol w:w="653"/>
        <w:gridCol w:w="1416"/>
      </w:tblGrid>
      <w:tr w:rsidR="0082551F" w:rsidRPr="0082551F" w:rsidTr="002D70D8">
        <w:tc>
          <w:tcPr>
            <w:tcW w:w="4395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3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DB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82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25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825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825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3604,5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"Реализация </w:t>
            </w: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277EE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277EE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3089,5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"Мероприятия в сфере жилищного хозяйства"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824,7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716,8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707,8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степени благоустройства </w:t>
            </w: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населенных пунктов муниципального района</w:t>
            </w:r>
            <w:proofErr w:type="gram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277EEC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551F" w:rsidRPr="0082551F" w:rsidTr="002D70D8">
        <w:tc>
          <w:tcPr>
            <w:tcW w:w="4395" w:type="dxa"/>
          </w:tcPr>
          <w:p w:rsidR="0082551F" w:rsidRPr="0082551F" w:rsidRDefault="0082551F" w:rsidP="00277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53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82551F" w:rsidRPr="0082551F" w:rsidRDefault="0082551F" w:rsidP="0027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82551F" w:rsidRPr="0082551F" w:rsidRDefault="0082551F" w:rsidP="00277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4D5" w:rsidRPr="002D70D8" w:rsidRDefault="005D74D5" w:rsidP="00277EEC">
      <w:pPr>
        <w:tabs>
          <w:tab w:val="left" w:pos="5175"/>
        </w:tabs>
        <w:spacing w:after="0"/>
        <w:rPr>
          <w:rFonts w:ascii="Arial" w:hAnsi="Arial" w:cs="Arial"/>
          <w:sz w:val="24"/>
          <w:szCs w:val="24"/>
        </w:rPr>
      </w:pPr>
    </w:p>
    <w:p w:rsidR="002D70D8" w:rsidRPr="002D70D8" w:rsidRDefault="002D70D8" w:rsidP="00277EEC">
      <w:pPr>
        <w:tabs>
          <w:tab w:val="left" w:pos="5175"/>
        </w:tabs>
        <w:spacing w:after="0"/>
        <w:rPr>
          <w:rFonts w:ascii="Arial" w:hAnsi="Arial" w:cs="Arial"/>
          <w:sz w:val="24"/>
          <w:szCs w:val="24"/>
        </w:rPr>
      </w:pPr>
    </w:p>
    <w:p w:rsidR="002D70D8" w:rsidRPr="002D70D8" w:rsidRDefault="002D70D8" w:rsidP="00277EEC">
      <w:pPr>
        <w:tabs>
          <w:tab w:val="left" w:pos="5175"/>
        </w:tabs>
        <w:spacing w:after="0"/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2D70D8" w:rsidRPr="002D70D8" w:rsidTr="002D70D8">
        <w:trPr>
          <w:trHeight w:val="2063"/>
        </w:trPr>
        <w:tc>
          <w:tcPr>
            <w:tcW w:w="2093" w:type="dxa"/>
          </w:tcPr>
          <w:p w:rsidR="002D70D8" w:rsidRPr="002D70D8" w:rsidRDefault="002D70D8" w:rsidP="00277EEC">
            <w:pPr>
              <w:spacing w:after="0" w:line="240" w:lineRule="auto"/>
              <w:ind w:left="6" w:firstLine="7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10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к  решению Совета 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сельсовет 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район </w:t>
            </w:r>
          </w:p>
          <w:p w:rsidR="002D70D8" w:rsidRPr="002D70D8" w:rsidRDefault="002D70D8" w:rsidP="002D70D8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:rsidR="002D70D8" w:rsidRPr="002D70D8" w:rsidRDefault="002D70D8" w:rsidP="002D70D8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 бюджете сельского поселения </w:t>
            </w:r>
          </w:p>
          <w:p w:rsidR="002D70D8" w:rsidRPr="002D70D8" w:rsidRDefault="002D70D8" w:rsidP="002D70D8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D70D8" w:rsidRPr="002D70D8" w:rsidRDefault="002D70D8" w:rsidP="002D70D8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</w:p>
          <w:p w:rsidR="002D70D8" w:rsidRPr="002D70D8" w:rsidRDefault="002D70D8" w:rsidP="002D70D8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</w:p>
          <w:p w:rsidR="002D70D8" w:rsidRPr="002D70D8" w:rsidRDefault="002D70D8" w:rsidP="002D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Республики Башкортостан на 2017 год и </w:t>
            </w:r>
          </w:p>
          <w:p w:rsidR="002D70D8" w:rsidRPr="002D70D8" w:rsidRDefault="002D70D8" w:rsidP="002D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период 2018 и 2019 годов»</w:t>
            </w:r>
          </w:p>
        </w:tc>
      </w:tr>
    </w:tbl>
    <w:p w:rsidR="002D70D8" w:rsidRPr="002D70D8" w:rsidRDefault="002D70D8" w:rsidP="002D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0D8" w:rsidRPr="002D70D8" w:rsidRDefault="002D70D8" w:rsidP="002D7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2D70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2D70D8" w:rsidRPr="002D70D8" w:rsidRDefault="002D70D8" w:rsidP="002D70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2018 и 2019 годов</w:t>
      </w:r>
    </w:p>
    <w:p w:rsidR="002D70D8" w:rsidRPr="002D70D8" w:rsidRDefault="002D70D8" w:rsidP="002D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0D8" w:rsidRPr="002D70D8" w:rsidRDefault="002D70D8" w:rsidP="002D70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70D8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51"/>
        <w:gridCol w:w="679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1" w:type="dxa"/>
            <w:vMerge w:val="restart"/>
            <w:vAlign w:val="center"/>
          </w:tcPr>
          <w:p w:rsidR="002D70D8" w:rsidRPr="002D70D8" w:rsidRDefault="002D70D8" w:rsidP="002D70D8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79" w:type="dxa"/>
            <w:vMerge w:val="restart"/>
            <w:vAlign w:val="center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  <w:vMerge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7603,0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spellStart"/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7276,0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7603,0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3656,5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3691,5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2D70D8" w:rsidRPr="002D70D8" w:rsidTr="002D70D8">
        <w:trPr>
          <w:gridAfter w:val="1"/>
          <w:wAfter w:w="14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2D70D8" w:rsidRPr="002D70D8" w:rsidTr="002D70D8"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26350,6</w:t>
            </w:r>
          </w:p>
        </w:tc>
      </w:tr>
      <w:tr w:rsidR="002D70D8" w:rsidRPr="002D70D8" w:rsidTr="002D70D8"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D8" w:rsidRPr="002D70D8" w:rsidRDefault="002D70D8" w:rsidP="002D70D8">
            <w:pPr>
              <w:spacing w:after="0" w:line="240" w:lineRule="auto"/>
              <w:ind w:left="702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22874,3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3123,6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3158,6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1778,7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1813,7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D70D8" w:rsidRPr="00277EEC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5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1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0" w:type="dxa"/>
          </w:tcPr>
          <w:p w:rsidR="002D70D8" w:rsidRPr="00277EEC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77EE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3002,5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3109,5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684,7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755,7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725,8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716,8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1532,0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1532,0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1063,0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</w:t>
            </w:r>
            <w:bookmarkStart w:id="3" w:name="_GoBack"/>
            <w:bookmarkEnd w:id="3"/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800506290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1032,0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77EEC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7E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2D70D8" w:rsidRPr="002D70D8" w:rsidTr="002D70D8">
        <w:trPr>
          <w:gridAfter w:val="6"/>
          <w:wAfter w:w="8640" w:type="dxa"/>
        </w:trPr>
        <w:tc>
          <w:tcPr>
            <w:tcW w:w="3528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51" w:type="dxa"/>
          </w:tcPr>
          <w:p w:rsidR="002D70D8" w:rsidRPr="002D70D8" w:rsidRDefault="002D70D8" w:rsidP="002D70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79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60" w:type="dxa"/>
          </w:tcPr>
          <w:p w:rsidR="002D70D8" w:rsidRPr="002D70D8" w:rsidRDefault="002D70D8" w:rsidP="002D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0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</w:tbl>
    <w:p w:rsidR="002D70D8" w:rsidRPr="002D70D8" w:rsidRDefault="002D70D8" w:rsidP="002D7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2D70D8" w:rsidRPr="002D70D8" w:rsidRDefault="002D70D8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5D74D5" w:rsidRPr="002D70D8" w:rsidRDefault="005D74D5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5D74D5" w:rsidRPr="002D70D8" w:rsidRDefault="005D74D5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p w:rsidR="005D74D5" w:rsidRPr="002D70D8" w:rsidRDefault="005D74D5" w:rsidP="005D74D5">
      <w:pPr>
        <w:tabs>
          <w:tab w:val="left" w:pos="5175"/>
        </w:tabs>
        <w:rPr>
          <w:rFonts w:ascii="Arial" w:hAnsi="Arial" w:cs="Arial"/>
          <w:sz w:val="24"/>
          <w:szCs w:val="24"/>
        </w:rPr>
      </w:pPr>
    </w:p>
    <w:sectPr w:rsidR="005D74D5" w:rsidRPr="002D70D8" w:rsidSect="004F3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7"/>
    <w:rsid w:val="00277EEC"/>
    <w:rsid w:val="002D70D8"/>
    <w:rsid w:val="004445DE"/>
    <w:rsid w:val="004F32D5"/>
    <w:rsid w:val="005D74D5"/>
    <w:rsid w:val="007359B4"/>
    <w:rsid w:val="00770B39"/>
    <w:rsid w:val="0082551F"/>
    <w:rsid w:val="00BA793C"/>
    <w:rsid w:val="00C446CF"/>
    <w:rsid w:val="00C753E6"/>
    <w:rsid w:val="00D429E6"/>
    <w:rsid w:val="00DB47DC"/>
    <w:rsid w:val="00D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B39"/>
    <w:rPr>
      <w:color w:val="0000FF"/>
      <w:u w:val="single"/>
    </w:rPr>
  </w:style>
  <w:style w:type="paragraph" w:customStyle="1" w:styleId="ConsPlusNonformat">
    <w:name w:val="ConsPlusNonformat"/>
    <w:rsid w:val="00770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B39"/>
    <w:rPr>
      <w:color w:val="0000FF"/>
      <w:u w:val="single"/>
    </w:rPr>
  </w:style>
  <w:style w:type="paragraph" w:customStyle="1" w:styleId="ConsPlusNonformat">
    <w:name w:val="ConsPlusNonformat"/>
    <w:rsid w:val="00770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12186</Words>
  <Characters>69461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2017-02-10T08:20:00Z</dcterms:created>
  <dcterms:modified xsi:type="dcterms:W3CDTF">2017-02-17T13:15:00Z</dcterms:modified>
</cp:coreProperties>
</file>